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715A4" w:rsidRPr="001F18ED" w:rsidRDefault="0083417B">
      <w:pPr>
        <w:spacing w:before="72" w:after="0" w:line="240" w:lineRule="auto"/>
        <w:ind w:left="2578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1F18ED">
        <w:rPr>
          <w:rFonts w:ascii="Times New Roman" w:eastAsia="Times New Roman" w:hAnsi="Times New Roman" w:cs="Times New Roman"/>
          <w:b/>
          <w:sz w:val="28"/>
          <w:szCs w:val="28"/>
        </w:rPr>
        <w:t>Паспорт инвестиционного проекта</w:t>
      </w:r>
    </w:p>
    <w:p w:rsidR="00951AAC" w:rsidRDefault="00951AAC" w:rsidP="00951AAC">
      <w:pPr>
        <w:spacing w:before="72"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«</w:t>
      </w:r>
      <w:r w:rsidRPr="00951AAC">
        <w:rPr>
          <w:rFonts w:ascii="Times New Roman" w:eastAsia="Times New Roman" w:hAnsi="Times New Roman" w:cs="Times New Roman"/>
          <w:sz w:val="28"/>
          <w:szCs w:val="28"/>
        </w:rPr>
        <w:t xml:space="preserve">Строительство внешнего  электроснабжения жилого комплекса </w:t>
      </w:r>
    </w:p>
    <w:p w:rsidR="00951AAC" w:rsidRDefault="00951AAC" w:rsidP="00951AAC">
      <w:pPr>
        <w:spacing w:before="72"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951AAC">
        <w:rPr>
          <w:rFonts w:ascii="Times New Roman" w:eastAsia="Times New Roman" w:hAnsi="Times New Roman" w:cs="Times New Roman"/>
          <w:sz w:val="28"/>
          <w:szCs w:val="28"/>
        </w:rPr>
        <w:t xml:space="preserve">в </w:t>
      </w:r>
      <w:r w:rsidR="0048621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034220">
        <w:rPr>
          <w:rFonts w:ascii="Times New Roman" w:eastAsia="Times New Roman" w:hAnsi="Times New Roman" w:cs="Times New Roman"/>
          <w:sz w:val="28"/>
          <w:szCs w:val="28"/>
        </w:rPr>
        <w:t xml:space="preserve">с. </w:t>
      </w:r>
      <w:r w:rsidR="00D54565">
        <w:rPr>
          <w:rFonts w:ascii="Times New Roman" w:eastAsia="Times New Roman" w:hAnsi="Times New Roman" w:cs="Times New Roman"/>
          <w:sz w:val="28"/>
          <w:szCs w:val="28"/>
        </w:rPr>
        <w:t>Новодевичье</w:t>
      </w:r>
      <w:r w:rsidR="00E6298B">
        <w:rPr>
          <w:rFonts w:ascii="Times New Roman" w:eastAsia="Times New Roman" w:hAnsi="Times New Roman" w:cs="Times New Roman"/>
          <w:sz w:val="28"/>
          <w:szCs w:val="28"/>
        </w:rPr>
        <w:t>»</w:t>
      </w:r>
      <w:r w:rsidR="00782EF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EE1608">
        <w:rPr>
          <w:rFonts w:ascii="Times New Roman" w:eastAsia="Times New Roman" w:hAnsi="Times New Roman" w:cs="Times New Roman"/>
          <w:sz w:val="28"/>
          <w:szCs w:val="28"/>
        </w:rPr>
        <w:t>АО «Самарская сетевая компания»</w:t>
      </w:r>
    </w:p>
    <w:p w:rsidR="008715A4" w:rsidRDefault="00F5557E">
      <w:pPr>
        <w:spacing w:after="0" w:line="240" w:lineRule="exact"/>
        <w:ind w:firstLine="698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8715A4" w:rsidRPr="001F18ED" w:rsidRDefault="0083417B" w:rsidP="002C3F25">
      <w:pPr>
        <w:tabs>
          <w:tab w:val="left" w:pos="94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а)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Идентификатор инвестиционного проекта:</w:t>
      </w:r>
      <w:r w:rsidR="00345CCB">
        <w:rPr>
          <w:rFonts w:ascii="Times New Roman" w:eastAsia="Times New Roman" w:hAnsi="Times New Roman" w:cs="Times New Roman"/>
          <w:sz w:val="24"/>
          <w:szCs w:val="24"/>
        </w:rPr>
        <w:t>«</w:t>
      </w:r>
      <w:r w:rsidR="00345CCB" w:rsidRPr="00701304">
        <w:rPr>
          <w:rFonts w:ascii="Times New Roman" w:eastAsia="Times New Roman" w:hAnsi="Times New Roman" w:cs="Times New Roman"/>
          <w:b/>
          <w:sz w:val="24"/>
          <w:szCs w:val="24"/>
        </w:rPr>
        <w:t>С</w:t>
      </w:r>
      <w:r w:rsidR="00951AAC" w:rsidRPr="001F18ED">
        <w:rPr>
          <w:rFonts w:ascii="Times New Roman" w:eastAsia="Times New Roman" w:hAnsi="Times New Roman" w:cs="Times New Roman"/>
          <w:b/>
          <w:sz w:val="24"/>
          <w:szCs w:val="24"/>
        </w:rPr>
        <w:t xml:space="preserve">троительство внешнего  электроснабжения жилого комплекса в </w:t>
      </w:r>
      <w:r w:rsidR="00034220">
        <w:rPr>
          <w:rFonts w:ascii="Times New Roman" w:eastAsia="Times New Roman" w:hAnsi="Times New Roman" w:cs="Times New Roman"/>
          <w:b/>
          <w:sz w:val="24"/>
          <w:szCs w:val="24"/>
        </w:rPr>
        <w:t xml:space="preserve">с. </w:t>
      </w:r>
      <w:r w:rsidR="00D54565">
        <w:rPr>
          <w:rFonts w:ascii="Times New Roman" w:eastAsia="Times New Roman" w:hAnsi="Times New Roman" w:cs="Times New Roman"/>
          <w:b/>
          <w:sz w:val="24"/>
          <w:szCs w:val="24"/>
        </w:rPr>
        <w:t>Новодевичье</w:t>
      </w:r>
      <w:r w:rsidR="003024C3">
        <w:rPr>
          <w:rFonts w:ascii="Times New Roman" w:eastAsia="Times New Roman" w:hAnsi="Times New Roman" w:cs="Times New Roman"/>
          <w:b/>
          <w:sz w:val="24"/>
          <w:szCs w:val="24"/>
        </w:rPr>
        <w:t>»</w:t>
      </w:r>
      <w:r w:rsidR="00782EF8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C33517" w:rsidRPr="00C33517">
        <w:rPr>
          <w:rFonts w:ascii="Times New Roman" w:eastAsia="Times New Roman" w:hAnsi="Times New Roman" w:cs="Times New Roman"/>
          <w:sz w:val="24"/>
          <w:szCs w:val="24"/>
        </w:rPr>
        <w:t xml:space="preserve">Самарская обл., </w:t>
      </w:r>
      <w:r w:rsidR="003024C3">
        <w:rPr>
          <w:rFonts w:ascii="Times New Roman" w:eastAsia="Times New Roman" w:hAnsi="Times New Roman" w:cs="Times New Roman"/>
          <w:sz w:val="24"/>
          <w:szCs w:val="24"/>
        </w:rPr>
        <w:t>Шиго</w:t>
      </w:r>
      <w:r w:rsidR="00EA0564">
        <w:rPr>
          <w:rFonts w:ascii="Times New Roman" w:eastAsia="Times New Roman" w:hAnsi="Times New Roman" w:cs="Times New Roman"/>
          <w:sz w:val="24"/>
          <w:szCs w:val="24"/>
        </w:rPr>
        <w:t>нский</w:t>
      </w:r>
      <w:r w:rsidR="00C33517" w:rsidRPr="00C33517">
        <w:rPr>
          <w:rFonts w:ascii="Times New Roman" w:eastAsia="Times New Roman" w:hAnsi="Times New Roman" w:cs="Times New Roman"/>
          <w:sz w:val="24"/>
          <w:szCs w:val="24"/>
        </w:rPr>
        <w:t xml:space="preserve"> район</w:t>
      </w:r>
      <w:r w:rsidR="00951AAC" w:rsidRPr="001F18ED">
        <w:rPr>
          <w:rFonts w:ascii="Times New Roman" w:eastAsia="Times New Roman" w:hAnsi="Times New Roman" w:cs="Times New Roman"/>
          <w:b/>
          <w:sz w:val="24"/>
          <w:szCs w:val="24"/>
        </w:rPr>
        <w:t>.</w:t>
      </w:r>
    </w:p>
    <w:p w:rsidR="008715A4" w:rsidRPr="001F18ED" w:rsidRDefault="0083417B" w:rsidP="002C3F25">
      <w:pPr>
        <w:tabs>
          <w:tab w:val="left" w:pos="1022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б)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Планируемые цели, задачи, этапы, сроки и конкретные результаты реализации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инвестиционного проекта:</w:t>
      </w:r>
    </w:p>
    <w:p w:rsidR="008715A4" w:rsidRPr="001F18ED" w:rsidRDefault="0083417B" w:rsidP="00BF261A">
      <w:pPr>
        <w:spacing w:after="0" w:line="240" w:lineRule="auto"/>
        <w:ind w:left="94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Цель проекта: </w:t>
      </w:r>
      <w:r w:rsidR="00CE0B69">
        <w:rPr>
          <w:rFonts w:ascii="Times New Roman" w:eastAsia="Times New Roman" w:hAnsi="Times New Roman" w:cs="Times New Roman"/>
          <w:sz w:val="24"/>
          <w:szCs w:val="24"/>
        </w:rPr>
        <w:t>о</w:t>
      </w:r>
      <w:r w:rsidR="00CE0B69" w:rsidRPr="00915A96">
        <w:rPr>
          <w:rFonts w:ascii="Times New Roman" w:eastAsia="Times New Roman" w:hAnsi="Times New Roman" w:cs="Times New Roman"/>
          <w:sz w:val="24"/>
          <w:szCs w:val="24"/>
        </w:rPr>
        <w:t xml:space="preserve">беспечение надежности и качества электроснабжения существующих потребителей и обеспечение возможностиподключения </w:t>
      </w:r>
      <w:r w:rsidR="00CE0B69">
        <w:rPr>
          <w:rFonts w:ascii="Times New Roman" w:eastAsia="Times New Roman" w:hAnsi="Times New Roman" w:cs="Times New Roman"/>
          <w:sz w:val="24"/>
          <w:szCs w:val="24"/>
        </w:rPr>
        <w:t xml:space="preserve">новых </w:t>
      </w:r>
      <w:r w:rsidR="00CE0B69" w:rsidRPr="00915A96">
        <w:rPr>
          <w:rFonts w:ascii="Times New Roman" w:eastAsia="Times New Roman" w:hAnsi="Times New Roman" w:cs="Times New Roman"/>
          <w:sz w:val="24"/>
          <w:szCs w:val="24"/>
        </w:rPr>
        <w:t>дополнительных нагрузок</w:t>
      </w:r>
      <w:r w:rsidR="00B23AAB" w:rsidRPr="001F18ED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B23AAB" w:rsidRPr="001F18ED" w:rsidRDefault="0083417B" w:rsidP="00BF261A">
      <w:pPr>
        <w:spacing w:after="0" w:line="240" w:lineRule="auto"/>
        <w:ind w:left="950" w:right="-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Задачи проекта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>:</w:t>
      </w:r>
      <w:r w:rsidR="00B23AAB" w:rsidRPr="001F18ED">
        <w:rPr>
          <w:rFonts w:ascii="Times New Roman" w:eastAsia="Times New Roman" w:hAnsi="Times New Roman" w:cs="Times New Roman"/>
          <w:b/>
          <w:sz w:val="24"/>
          <w:szCs w:val="24"/>
        </w:rPr>
        <w:t xml:space="preserve"> строительство внешнего  электроснабжения жилого комплекса в </w:t>
      </w:r>
      <w:r w:rsidR="00243BFC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034220">
        <w:rPr>
          <w:rFonts w:ascii="Times New Roman" w:eastAsia="Times New Roman" w:hAnsi="Times New Roman" w:cs="Times New Roman"/>
          <w:b/>
          <w:sz w:val="24"/>
          <w:szCs w:val="24"/>
        </w:rPr>
        <w:t xml:space="preserve">с. </w:t>
      </w:r>
      <w:r w:rsidR="00D54565">
        <w:rPr>
          <w:rFonts w:ascii="Times New Roman" w:eastAsia="Times New Roman" w:hAnsi="Times New Roman" w:cs="Times New Roman"/>
          <w:b/>
          <w:sz w:val="24"/>
          <w:szCs w:val="24"/>
        </w:rPr>
        <w:t>Новодевичье</w:t>
      </w:r>
      <w:r w:rsidR="003024C3">
        <w:rPr>
          <w:rFonts w:ascii="Times New Roman" w:eastAsia="Times New Roman" w:hAnsi="Times New Roman" w:cs="Times New Roman"/>
          <w:b/>
          <w:sz w:val="24"/>
          <w:szCs w:val="24"/>
        </w:rPr>
        <w:t xml:space="preserve">» </w:t>
      </w:r>
      <w:r w:rsidR="00280E34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280E34" w:rsidRPr="00280E34">
        <w:rPr>
          <w:rFonts w:ascii="Times New Roman" w:eastAsia="Times New Roman" w:hAnsi="Times New Roman" w:cs="Times New Roman"/>
          <w:sz w:val="24"/>
          <w:szCs w:val="24"/>
        </w:rPr>
        <w:t xml:space="preserve">Самарская обл., </w:t>
      </w:r>
      <w:r w:rsidR="003024C3">
        <w:rPr>
          <w:rFonts w:ascii="Times New Roman" w:eastAsia="Times New Roman" w:hAnsi="Times New Roman" w:cs="Times New Roman"/>
          <w:sz w:val="24"/>
          <w:szCs w:val="24"/>
        </w:rPr>
        <w:t>Шиго</w:t>
      </w:r>
      <w:r w:rsidR="00EA0564">
        <w:rPr>
          <w:rFonts w:ascii="Times New Roman" w:eastAsia="Times New Roman" w:hAnsi="Times New Roman" w:cs="Times New Roman"/>
          <w:sz w:val="24"/>
          <w:szCs w:val="24"/>
        </w:rPr>
        <w:t>нский</w:t>
      </w:r>
      <w:r w:rsidR="00280E34" w:rsidRPr="00280E34">
        <w:rPr>
          <w:rFonts w:ascii="Times New Roman" w:eastAsia="Times New Roman" w:hAnsi="Times New Roman" w:cs="Times New Roman"/>
          <w:sz w:val="24"/>
          <w:szCs w:val="24"/>
        </w:rPr>
        <w:t xml:space="preserve"> район</w:t>
      </w:r>
      <w:r w:rsidR="00B23AAB" w:rsidRPr="001F18ED">
        <w:rPr>
          <w:rFonts w:ascii="Times New Roman" w:eastAsia="Times New Roman" w:hAnsi="Times New Roman" w:cs="Times New Roman"/>
          <w:b/>
          <w:sz w:val="24"/>
          <w:szCs w:val="24"/>
        </w:rPr>
        <w:t>.</w:t>
      </w:r>
    </w:p>
    <w:p w:rsidR="008715A4" w:rsidRPr="001F18ED" w:rsidRDefault="0083417B" w:rsidP="00BF261A">
      <w:pPr>
        <w:spacing w:after="0" w:line="240" w:lineRule="auto"/>
        <w:ind w:left="950" w:right="184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Этапы: один этап</w:t>
      </w:r>
      <w:r w:rsidR="00BF261A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F18ED" w:rsidRDefault="0083417B" w:rsidP="00BF261A">
      <w:pPr>
        <w:spacing w:after="0" w:line="240" w:lineRule="auto"/>
        <w:ind w:left="95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Сроки реализации проекта: 20</w:t>
      </w:r>
      <w:r w:rsidR="00F67C28">
        <w:rPr>
          <w:rFonts w:ascii="Times New Roman" w:eastAsia="Times New Roman" w:hAnsi="Times New Roman" w:cs="Times New Roman"/>
          <w:sz w:val="24"/>
          <w:szCs w:val="24"/>
        </w:rPr>
        <w:t>2</w:t>
      </w:r>
      <w:r w:rsidR="001E3967">
        <w:rPr>
          <w:rFonts w:ascii="Times New Roman" w:eastAsia="Times New Roman" w:hAnsi="Times New Roman" w:cs="Times New Roman"/>
          <w:sz w:val="24"/>
          <w:szCs w:val="24"/>
        </w:rPr>
        <w:t>4</w:t>
      </w:r>
      <w:r w:rsidR="00782EF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г.</w:t>
      </w:r>
    </w:p>
    <w:p w:rsidR="008715A4" w:rsidRPr="001F18ED" w:rsidRDefault="0083417B" w:rsidP="00BF261A">
      <w:pPr>
        <w:spacing w:after="0" w:line="240" w:lineRule="auto"/>
        <w:ind w:left="95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Результаты реализации проекта: повышение надежности и качества электроснабжения существующих и планируемых бытовых нагрузок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Default="0083417B" w:rsidP="00BF261A">
      <w:pPr>
        <w:tabs>
          <w:tab w:val="left" w:pos="1022"/>
        </w:tabs>
        <w:spacing w:after="0" w:line="240" w:lineRule="auto"/>
        <w:ind w:left="69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в)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Показатели инвестиционного проекта, в том числе показатели энергетической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эффективности:</w:t>
      </w:r>
    </w:p>
    <w:p w:rsidR="00F57E01" w:rsidRPr="001F18ED" w:rsidRDefault="00F57E01" w:rsidP="00F57E01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конструктивное исполнение линий —</w:t>
      </w:r>
    </w:p>
    <w:p w:rsidR="00F57E01" w:rsidRPr="001F18ED" w:rsidRDefault="00F57E01" w:rsidP="00F57E01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напряжение —</w:t>
      </w:r>
    </w:p>
    <w:p w:rsidR="00F57E01" w:rsidRPr="001F18ED" w:rsidRDefault="00F57E01" w:rsidP="00F57E01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длина линий — </w:t>
      </w:r>
    </w:p>
    <w:p w:rsidR="00F57E01" w:rsidRPr="001F18ED" w:rsidRDefault="00F57E01" w:rsidP="00F57E01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марка провода —</w:t>
      </w:r>
    </w:p>
    <w:p w:rsidR="006B180C" w:rsidRDefault="0054026D" w:rsidP="00D54565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количество и марка силовых трансформаторов – ТМГ</w:t>
      </w:r>
      <w:r w:rsidRPr="006B180C">
        <w:rPr>
          <w:rFonts w:ascii="Times New Roman" w:eastAsia="Times New Roman" w:hAnsi="Times New Roman" w:cs="Times New Roman"/>
          <w:sz w:val="24"/>
          <w:szCs w:val="24"/>
        </w:rPr>
        <w:t>-</w:t>
      </w:r>
      <w:r w:rsidR="004F6983">
        <w:rPr>
          <w:rFonts w:ascii="Times New Roman" w:eastAsia="Times New Roman" w:hAnsi="Times New Roman" w:cs="Times New Roman"/>
          <w:sz w:val="24"/>
          <w:szCs w:val="24"/>
        </w:rPr>
        <w:t>10</w:t>
      </w:r>
      <w:r w:rsidR="00D54565">
        <w:rPr>
          <w:rFonts w:ascii="Times New Roman" w:eastAsia="Times New Roman" w:hAnsi="Times New Roman" w:cs="Times New Roman"/>
          <w:sz w:val="24"/>
          <w:szCs w:val="24"/>
        </w:rPr>
        <w:t>0</w:t>
      </w:r>
      <w:r w:rsidR="00782EF8">
        <w:rPr>
          <w:rFonts w:ascii="Times New Roman" w:eastAsia="Times New Roman" w:hAnsi="Times New Roman" w:cs="Times New Roman"/>
          <w:sz w:val="24"/>
          <w:szCs w:val="24"/>
        </w:rPr>
        <w:t xml:space="preserve"> -</w:t>
      </w:r>
      <w:r w:rsidR="004F6983">
        <w:rPr>
          <w:rFonts w:ascii="Times New Roman" w:eastAsia="Times New Roman" w:hAnsi="Times New Roman" w:cs="Times New Roman"/>
          <w:sz w:val="24"/>
          <w:szCs w:val="24"/>
        </w:rPr>
        <w:t>1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шт.</w:t>
      </w:r>
      <w:r w:rsidR="000866A6">
        <w:rPr>
          <w:rFonts w:ascii="Times New Roman" w:eastAsia="Times New Roman" w:hAnsi="Times New Roman" w:cs="Times New Roman"/>
          <w:sz w:val="24"/>
          <w:szCs w:val="24"/>
        </w:rPr>
        <w:t xml:space="preserve">                - </w:t>
      </w:r>
      <w:r w:rsidRPr="009A47C8">
        <w:rPr>
          <w:rFonts w:ascii="Times New Roman" w:eastAsia="Times New Roman" w:hAnsi="Times New Roman" w:cs="Times New Roman"/>
          <w:sz w:val="24"/>
          <w:szCs w:val="24"/>
        </w:rPr>
        <w:t xml:space="preserve">мощность силовых трансформаторов – </w:t>
      </w:r>
      <w:r w:rsidR="001E3967">
        <w:rPr>
          <w:rFonts w:ascii="Times New Roman" w:eastAsia="Times New Roman" w:hAnsi="Times New Roman" w:cs="Times New Roman"/>
          <w:sz w:val="24"/>
          <w:szCs w:val="24"/>
        </w:rPr>
        <w:t>0,</w:t>
      </w:r>
      <w:r w:rsidR="004F6983">
        <w:rPr>
          <w:rFonts w:ascii="Times New Roman" w:eastAsia="Times New Roman" w:hAnsi="Times New Roman" w:cs="Times New Roman"/>
          <w:sz w:val="24"/>
          <w:szCs w:val="24"/>
        </w:rPr>
        <w:t>1</w:t>
      </w:r>
      <w:r w:rsidRPr="009A47C8">
        <w:rPr>
          <w:rFonts w:ascii="Times New Roman" w:eastAsia="Times New Roman" w:hAnsi="Times New Roman" w:cs="Times New Roman"/>
          <w:sz w:val="24"/>
          <w:szCs w:val="24"/>
        </w:rPr>
        <w:t>МВ</w:t>
      </w:r>
      <w:r w:rsidR="00AD0729" w:rsidRPr="009A47C8">
        <w:rPr>
          <w:rFonts w:ascii="Times New Roman" w:eastAsia="Times New Roman" w:hAnsi="Times New Roman" w:cs="Times New Roman"/>
          <w:sz w:val="24"/>
          <w:szCs w:val="24"/>
        </w:rPr>
        <w:t>А</w:t>
      </w:r>
      <w:r w:rsidR="00782EF8">
        <w:rPr>
          <w:rFonts w:ascii="Times New Roman" w:eastAsia="Times New Roman" w:hAnsi="Times New Roman" w:cs="Times New Roman"/>
          <w:sz w:val="24"/>
          <w:szCs w:val="24"/>
        </w:rPr>
        <w:t xml:space="preserve"> -</w:t>
      </w:r>
      <w:r w:rsidR="004F6983">
        <w:rPr>
          <w:rFonts w:ascii="Times New Roman" w:eastAsia="Times New Roman" w:hAnsi="Times New Roman" w:cs="Times New Roman"/>
          <w:sz w:val="24"/>
          <w:szCs w:val="24"/>
        </w:rPr>
        <w:t>1</w:t>
      </w:r>
      <w:r w:rsidR="00E92AC5" w:rsidRPr="009A47C8">
        <w:rPr>
          <w:rFonts w:ascii="Times New Roman" w:eastAsia="Times New Roman" w:hAnsi="Times New Roman" w:cs="Times New Roman"/>
          <w:sz w:val="24"/>
          <w:szCs w:val="24"/>
        </w:rPr>
        <w:t xml:space="preserve"> шт</w:t>
      </w:r>
      <w:r w:rsidR="006B180C">
        <w:rPr>
          <w:rFonts w:ascii="Times New Roman" w:eastAsia="Times New Roman" w:hAnsi="Times New Roman" w:cs="Times New Roman"/>
          <w:sz w:val="24"/>
          <w:szCs w:val="24"/>
        </w:rPr>
        <w:t>.</w:t>
      </w:r>
      <w:r w:rsidR="0083417B" w:rsidRPr="009A47C8">
        <w:rPr>
          <w:rFonts w:ascii="Times New Roman" w:eastAsia="Times New Roman" w:hAnsi="Times New Roman" w:cs="Times New Roman"/>
          <w:sz w:val="24"/>
          <w:szCs w:val="24"/>
        </w:rPr>
        <w:tab/>
      </w:r>
    </w:p>
    <w:p w:rsidR="008715A4" w:rsidRPr="009A47C8" w:rsidRDefault="0083417B" w:rsidP="006B180C">
      <w:pPr>
        <w:tabs>
          <w:tab w:val="left" w:pos="851"/>
        </w:tabs>
        <w:spacing w:after="0" w:line="240" w:lineRule="auto"/>
        <w:ind w:left="943" w:firstLine="33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A47C8">
        <w:rPr>
          <w:rFonts w:ascii="Times New Roman" w:eastAsia="Times New Roman" w:hAnsi="Times New Roman" w:cs="Times New Roman"/>
          <w:sz w:val="24"/>
          <w:szCs w:val="24"/>
        </w:rPr>
        <w:t>Оценка влияния инвестиционного проекта на достижение плановых значений</w:t>
      </w:r>
      <w:r w:rsidRPr="009A47C8">
        <w:rPr>
          <w:rFonts w:ascii="Times New Roman" w:eastAsia="Times New Roman" w:hAnsi="Times New Roman" w:cs="Times New Roman"/>
          <w:sz w:val="24"/>
          <w:szCs w:val="24"/>
        </w:rPr>
        <w:br/>
        <w:t>количественных показателей реализации инвестиционной программы (проекта</w:t>
      </w:r>
      <w:r w:rsidRPr="009A47C8">
        <w:rPr>
          <w:rFonts w:ascii="Times New Roman" w:eastAsia="Times New Roman" w:hAnsi="Times New Roman" w:cs="Times New Roman"/>
          <w:sz w:val="24"/>
          <w:szCs w:val="24"/>
        </w:rPr>
        <w:br/>
        <w:t>инвестиционной программы):</w:t>
      </w:r>
    </w:p>
    <w:p w:rsidR="008715A4" w:rsidRPr="00CE0B69" w:rsidRDefault="005413E9" w:rsidP="002C3F25">
      <w:pPr>
        <w:spacing w:after="0" w:line="240" w:lineRule="auto"/>
        <w:ind w:left="929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9,2 </w:t>
      </w:r>
      <w:r w:rsidR="0083417B" w:rsidRPr="00CE0B69">
        <w:rPr>
          <w:rFonts w:ascii="Times New Roman" w:eastAsia="Times New Roman" w:hAnsi="Times New Roman" w:cs="Times New Roman"/>
          <w:b/>
          <w:sz w:val="24"/>
          <w:szCs w:val="24"/>
        </w:rPr>
        <w:t>% от суммарных показателей инвестиционной программы</w:t>
      </w: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д)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Графики реализации инвестиционных проектов по строительству (реконструкции,модернизации и демонтажу) объектов электроэнергетики, включая их наименования,планируемые сроки и объемы выполнения контрольных этапов реализации инвестиционныхпроектов, объемы финансирования и освоения капитальных вложений, в том числе сраспределением на основные этапы работ, а также ввода основных средств с указаниемотчетных данных за предыдущий и текущий годы для уже реализуемых проектов</w:t>
      </w:r>
      <w:r w:rsidR="001F18ED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F18ED" w:rsidRDefault="0083417B" w:rsidP="00F02812">
      <w:pPr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График реализации инвестиционного проекта </w:t>
      </w:r>
      <w:r w:rsidR="00AD0729" w:rsidRPr="00AD0729">
        <w:rPr>
          <w:rFonts w:ascii="Times New Roman" w:eastAsia="Times New Roman" w:hAnsi="Times New Roman" w:cs="Times New Roman"/>
          <w:b/>
          <w:sz w:val="24"/>
          <w:szCs w:val="24"/>
        </w:rPr>
        <w:t>«С</w:t>
      </w:r>
      <w:r w:rsidR="001F18ED" w:rsidRPr="00AD0729">
        <w:rPr>
          <w:rFonts w:ascii="Times New Roman" w:eastAsia="Times New Roman" w:hAnsi="Times New Roman" w:cs="Times New Roman"/>
          <w:b/>
          <w:sz w:val="24"/>
          <w:szCs w:val="24"/>
        </w:rPr>
        <w:t>троительств</w:t>
      </w:r>
      <w:r w:rsidR="00AD0729" w:rsidRPr="00AD0729">
        <w:rPr>
          <w:rFonts w:ascii="Times New Roman" w:eastAsia="Times New Roman" w:hAnsi="Times New Roman" w:cs="Times New Roman"/>
          <w:b/>
          <w:sz w:val="24"/>
          <w:szCs w:val="24"/>
        </w:rPr>
        <w:t>о</w:t>
      </w:r>
      <w:r w:rsidR="001F18ED" w:rsidRPr="00AD0729">
        <w:rPr>
          <w:rFonts w:ascii="Times New Roman" w:eastAsia="Times New Roman" w:hAnsi="Times New Roman" w:cs="Times New Roman"/>
          <w:b/>
          <w:sz w:val="24"/>
          <w:szCs w:val="24"/>
        </w:rPr>
        <w:t xml:space="preserve"> внешнего</w:t>
      </w:r>
      <w:r w:rsidR="00A311A3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1F18ED" w:rsidRPr="00AD0729">
        <w:rPr>
          <w:rFonts w:ascii="Times New Roman" w:eastAsia="Times New Roman" w:hAnsi="Times New Roman" w:cs="Times New Roman"/>
          <w:b/>
          <w:sz w:val="24"/>
          <w:szCs w:val="24"/>
        </w:rPr>
        <w:t>электроснабжения жилого комплекса в</w:t>
      </w:r>
      <w:r w:rsidR="00782EF8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034220">
        <w:rPr>
          <w:rFonts w:ascii="Times New Roman" w:eastAsia="Times New Roman" w:hAnsi="Times New Roman" w:cs="Times New Roman"/>
          <w:b/>
          <w:sz w:val="24"/>
          <w:szCs w:val="24"/>
        </w:rPr>
        <w:t xml:space="preserve">с. </w:t>
      </w:r>
      <w:r w:rsidR="00F5557E">
        <w:rPr>
          <w:rFonts w:ascii="Times New Roman" w:eastAsia="Times New Roman" w:hAnsi="Times New Roman" w:cs="Times New Roman"/>
          <w:b/>
          <w:sz w:val="24"/>
          <w:szCs w:val="24"/>
        </w:rPr>
        <w:t>Новодевичье</w:t>
      </w:r>
      <w:bookmarkStart w:id="0" w:name="_GoBack"/>
      <w:bookmarkEnd w:id="0"/>
      <w:r w:rsidR="0097586F">
        <w:rPr>
          <w:rFonts w:ascii="Times New Roman" w:eastAsia="Times New Roman" w:hAnsi="Times New Roman" w:cs="Times New Roman"/>
          <w:b/>
          <w:sz w:val="24"/>
          <w:szCs w:val="24"/>
        </w:rPr>
        <w:t>»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предусматривает </w:t>
      </w:r>
      <w:r w:rsidR="008A3031">
        <w:rPr>
          <w:rFonts w:ascii="Times New Roman" w:eastAsia="Times New Roman" w:hAnsi="Times New Roman" w:cs="Times New Roman"/>
          <w:sz w:val="24"/>
          <w:szCs w:val="24"/>
        </w:rPr>
        <w:t>з</w:t>
      </w:r>
      <w:r w:rsidR="008A3031" w:rsidRPr="008A3031">
        <w:rPr>
          <w:rFonts w:ascii="Times New Roman" w:eastAsia="Times New Roman" w:hAnsi="Times New Roman" w:cs="Times New Roman"/>
          <w:sz w:val="24"/>
          <w:szCs w:val="24"/>
        </w:rPr>
        <w:t>амен</w:t>
      </w:r>
      <w:r w:rsidR="008A3031">
        <w:rPr>
          <w:rFonts w:ascii="Times New Roman" w:eastAsia="Times New Roman" w:hAnsi="Times New Roman" w:cs="Times New Roman"/>
          <w:sz w:val="24"/>
          <w:szCs w:val="24"/>
        </w:rPr>
        <w:t>у</w:t>
      </w:r>
      <w:r w:rsidR="008A3031" w:rsidRPr="008A3031">
        <w:rPr>
          <w:rFonts w:ascii="Times New Roman" w:eastAsia="Times New Roman" w:hAnsi="Times New Roman" w:cs="Times New Roman"/>
          <w:sz w:val="24"/>
          <w:szCs w:val="24"/>
        </w:rPr>
        <w:t xml:space="preserve"> оборудования РУ-</w:t>
      </w:r>
      <w:r w:rsidR="005F1482">
        <w:rPr>
          <w:rFonts w:ascii="Times New Roman" w:eastAsia="Times New Roman" w:hAnsi="Times New Roman" w:cs="Times New Roman"/>
          <w:sz w:val="24"/>
          <w:szCs w:val="24"/>
        </w:rPr>
        <w:t>10</w:t>
      </w:r>
      <w:r w:rsidR="008A3031" w:rsidRPr="008A3031">
        <w:rPr>
          <w:rFonts w:ascii="Times New Roman" w:eastAsia="Times New Roman" w:hAnsi="Times New Roman" w:cs="Times New Roman"/>
          <w:sz w:val="24"/>
          <w:szCs w:val="24"/>
        </w:rPr>
        <w:t xml:space="preserve"> кВ;</w:t>
      </w:r>
      <w:r w:rsidR="0074567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8A3031" w:rsidRPr="008A3031">
        <w:rPr>
          <w:rFonts w:ascii="Times New Roman" w:eastAsia="Times New Roman" w:hAnsi="Times New Roman" w:cs="Times New Roman"/>
          <w:sz w:val="24"/>
          <w:szCs w:val="24"/>
        </w:rPr>
        <w:t>РУ-0,4 кВ;  ТМ</w:t>
      </w:r>
      <w:r w:rsidR="00782EF8">
        <w:rPr>
          <w:rFonts w:ascii="Times New Roman" w:eastAsia="Times New Roman" w:hAnsi="Times New Roman" w:cs="Times New Roman"/>
          <w:sz w:val="24"/>
          <w:szCs w:val="24"/>
        </w:rPr>
        <w:t>Г</w:t>
      </w:r>
      <w:r w:rsidR="008A3031" w:rsidRPr="008A3031">
        <w:rPr>
          <w:rFonts w:ascii="Times New Roman" w:eastAsia="Times New Roman" w:hAnsi="Times New Roman" w:cs="Times New Roman"/>
          <w:sz w:val="24"/>
          <w:szCs w:val="24"/>
        </w:rPr>
        <w:t>-</w:t>
      </w:r>
      <w:r w:rsidR="005F1482">
        <w:rPr>
          <w:rFonts w:ascii="Times New Roman" w:eastAsia="Times New Roman" w:hAnsi="Times New Roman" w:cs="Times New Roman"/>
          <w:sz w:val="24"/>
          <w:szCs w:val="24"/>
        </w:rPr>
        <w:t>10</w:t>
      </w:r>
      <w:r w:rsidR="008A3031" w:rsidRPr="008A3031">
        <w:rPr>
          <w:rFonts w:ascii="Times New Roman" w:eastAsia="Times New Roman" w:hAnsi="Times New Roman" w:cs="Times New Roman"/>
          <w:sz w:val="24"/>
          <w:szCs w:val="24"/>
        </w:rPr>
        <w:t xml:space="preserve">/0,4 - </w:t>
      </w:r>
      <w:r w:rsidR="004F6983">
        <w:rPr>
          <w:rFonts w:ascii="Times New Roman" w:eastAsia="Times New Roman" w:hAnsi="Times New Roman" w:cs="Times New Roman"/>
          <w:sz w:val="24"/>
          <w:szCs w:val="24"/>
        </w:rPr>
        <w:t>1</w:t>
      </w:r>
      <w:r w:rsidR="008A3031" w:rsidRPr="008A3031">
        <w:rPr>
          <w:rFonts w:ascii="Times New Roman" w:eastAsia="Times New Roman" w:hAnsi="Times New Roman" w:cs="Times New Roman"/>
          <w:sz w:val="24"/>
          <w:szCs w:val="24"/>
        </w:rPr>
        <w:t xml:space="preserve"> шт</w:t>
      </w:r>
      <w:r w:rsidR="00782EF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в течени</w:t>
      </w:r>
      <w:r w:rsidR="00477711" w:rsidRPr="001F18ED">
        <w:rPr>
          <w:rFonts w:ascii="Times New Roman" w:eastAsia="Times New Roman" w:hAnsi="Times New Roman" w:cs="Times New Roman"/>
          <w:sz w:val="24"/>
          <w:szCs w:val="24"/>
        </w:rPr>
        <w:t>е</w:t>
      </w:r>
      <w:r w:rsidR="00782EF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1A63CF">
        <w:rPr>
          <w:rFonts w:ascii="Times New Roman" w:eastAsia="Times New Roman" w:hAnsi="Times New Roman" w:cs="Times New Roman"/>
          <w:sz w:val="24"/>
          <w:szCs w:val="24"/>
        </w:rPr>
        <w:t>одного</w:t>
      </w:r>
      <w:r w:rsidR="00F02812">
        <w:rPr>
          <w:rFonts w:ascii="Times New Roman" w:eastAsia="Times New Roman" w:hAnsi="Times New Roman" w:cs="Times New Roman"/>
          <w:sz w:val="24"/>
          <w:szCs w:val="24"/>
        </w:rPr>
        <w:t> </w:t>
      </w:r>
      <w:r w:rsidR="00477711" w:rsidRPr="001F18ED">
        <w:rPr>
          <w:rFonts w:ascii="Times New Roman" w:eastAsia="Times New Roman" w:hAnsi="Times New Roman" w:cs="Times New Roman"/>
          <w:sz w:val="24"/>
          <w:szCs w:val="24"/>
        </w:rPr>
        <w:t>года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:</w:t>
      </w:r>
    </w:p>
    <w:p w:rsidR="008715A4" w:rsidRPr="001F18ED" w:rsidRDefault="001A63CF" w:rsidP="001A63CF">
      <w:pPr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B180C">
        <w:rPr>
          <w:rFonts w:ascii="Times New Roman" w:eastAsia="Times New Roman" w:hAnsi="Times New Roman" w:cs="Times New Roman"/>
          <w:sz w:val="24"/>
          <w:szCs w:val="24"/>
        </w:rPr>
        <w:t>20</w:t>
      </w:r>
      <w:r w:rsidR="00F67C28" w:rsidRPr="006B180C">
        <w:rPr>
          <w:rFonts w:ascii="Times New Roman" w:eastAsia="Times New Roman" w:hAnsi="Times New Roman" w:cs="Times New Roman"/>
          <w:sz w:val="24"/>
          <w:szCs w:val="24"/>
        </w:rPr>
        <w:t>2</w:t>
      </w:r>
      <w:r w:rsidR="001E3967">
        <w:rPr>
          <w:rFonts w:ascii="Times New Roman" w:eastAsia="Times New Roman" w:hAnsi="Times New Roman" w:cs="Times New Roman"/>
          <w:sz w:val="24"/>
          <w:szCs w:val="24"/>
        </w:rPr>
        <w:t>4</w:t>
      </w:r>
      <w:r w:rsidRPr="006B180C">
        <w:rPr>
          <w:rFonts w:ascii="Times New Roman" w:eastAsia="Times New Roman" w:hAnsi="Times New Roman" w:cs="Times New Roman"/>
          <w:sz w:val="24"/>
          <w:szCs w:val="24"/>
        </w:rPr>
        <w:t xml:space="preserve"> г.:</w:t>
      </w:r>
      <w:r w:rsidR="008A3031">
        <w:rPr>
          <w:rFonts w:ascii="Times New Roman" w:eastAsia="Times New Roman" w:hAnsi="Times New Roman" w:cs="Times New Roman"/>
          <w:sz w:val="24"/>
          <w:szCs w:val="24"/>
        </w:rPr>
        <w:t>установка я</w:t>
      </w:r>
      <w:r w:rsidR="008A3031" w:rsidRPr="008A3031">
        <w:rPr>
          <w:rFonts w:ascii="Times New Roman" w:eastAsia="Times New Roman" w:hAnsi="Times New Roman" w:cs="Times New Roman"/>
          <w:sz w:val="24"/>
          <w:szCs w:val="24"/>
        </w:rPr>
        <w:t>чейки КСО</w:t>
      </w:r>
      <w:r w:rsidR="008A3031">
        <w:rPr>
          <w:rFonts w:ascii="Times New Roman" w:eastAsia="Times New Roman" w:hAnsi="Times New Roman" w:cs="Times New Roman"/>
          <w:sz w:val="24"/>
          <w:szCs w:val="24"/>
        </w:rPr>
        <w:t>, ЩО,</w:t>
      </w:r>
      <w:r w:rsidR="008A3031" w:rsidRPr="008A3031">
        <w:rPr>
          <w:rFonts w:ascii="Times New Roman" w:eastAsia="Times New Roman" w:hAnsi="Times New Roman" w:cs="Times New Roman"/>
          <w:sz w:val="24"/>
          <w:szCs w:val="24"/>
        </w:rPr>
        <w:t xml:space="preserve"> сил. тр-р </w:t>
      </w:r>
      <w:r w:rsidR="005F1482">
        <w:rPr>
          <w:rFonts w:ascii="Times New Roman" w:eastAsia="Times New Roman" w:hAnsi="Times New Roman" w:cs="Times New Roman"/>
          <w:sz w:val="24"/>
          <w:szCs w:val="24"/>
        </w:rPr>
        <w:t>10</w:t>
      </w:r>
      <w:r w:rsidR="008A3031" w:rsidRPr="008A3031">
        <w:rPr>
          <w:rFonts w:ascii="Times New Roman" w:eastAsia="Times New Roman" w:hAnsi="Times New Roman" w:cs="Times New Roman"/>
          <w:sz w:val="24"/>
          <w:szCs w:val="24"/>
        </w:rPr>
        <w:t>/0,4-</w:t>
      </w:r>
      <w:r w:rsidR="004F6983">
        <w:rPr>
          <w:rFonts w:ascii="Times New Roman" w:eastAsia="Times New Roman" w:hAnsi="Times New Roman" w:cs="Times New Roman"/>
          <w:sz w:val="24"/>
          <w:szCs w:val="24"/>
        </w:rPr>
        <w:t>10</w:t>
      </w:r>
      <w:r w:rsidR="00D54565">
        <w:rPr>
          <w:rFonts w:ascii="Times New Roman" w:eastAsia="Times New Roman" w:hAnsi="Times New Roman" w:cs="Times New Roman"/>
          <w:sz w:val="24"/>
          <w:szCs w:val="24"/>
        </w:rPr>
        <w:t>0</w:t>
      </w:r>
      <w:r w:rsidR="008A3031" w:rsidRPr="008A3031">
        <w:rPr>
          <w:rFonts w:ascii="Times New Roman" w:eastAsia="Times New Roman" w:hAnsi="Times New Roman" w:cs="Times New Roman"/>
          <w:sz w:val="24"/>
          <w:szCs w:val="24"/>
        </w:rPr>
        <w:t xml:space="preserve"> кВА- </w:t>
      </w:r>
      <w:r w:rsidR="004F6983">
        <w:rPr>
          <w:rFonts w:ascii="Times New Roman" w:eastAsia="Times New Roman" w:hAnsi="Times New Roman" w:cs="Times New Roman"/>
          <w:sz w:val="24"/>
          <w:szCs w:val="24"/>
        </w:rPr>
        <w:t>1</w:t>
      </w:r>
      <w:r w:rsidR="008A3031" w:rsidRPr="008A3031">
        <w:rPr>
          <w:rFonts w:ascii="Times New Roman" w:eastAsia="Times New Roman" w:hAnsi="Times New Roman" w:cs="Times New Roman"/>
          <w:sz w:val="24"/>
          <w:szCs w:val="24"/>
        </w:rPr>
        <w:t xml:space="preserve"> ш</w:t>
      </w:r>
      <w:r w:rsidR="008A3031">
        <w:rPr>
          <w:rFonts w:ascii="Times New Roman" w:eastAsia="Times New Roman" w:hAnsi="Times New Roman" w:cs="Times New Roman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sz w:val="24"/>
          <w:szCs w:val="24"/>
        </w:rPr>
        <w:t>,</w:t>
      </w:r>
      <w:r w:rsidR="001E3967" w:rsidRPr="001E396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477711" w:rsidRPr="001F18ED">
        <w:rPr>
          <w:rFonts w:ascii="Times New Roman" w:eastAsia="Times New Roman" w:hAnsi="Times New Roman" w:cs="Times New Roman"/>
          <w:sz w:val="24"/>
          <w:szCs w:val="24"/>
        </w:rPr>
        <w:t xml:space="preserve">стоимость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 млн. руб.</w:t>
      </w:r>
      <w:r w:rsidR="00477711" w:rsidRPr="001F18ED">
        <w:rPr>
          <w:rFonts w:ascii="Times New Roman" w:eastAsia="Times New Roman" w:hAnsi="Times New Roman" w:cs="Times New Roman"/>
          <w:sz w:val="24"/>
          <w:szCs w:val="24"/>
        </w:rPr>
        <w:t xml:space="preserve"> (без НДС)</w:t>
      </w: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е)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Отчетная информация о ходе реализации инвестиционного проекта (в отношенииреализуемых инвестиционных проектов), в том числе результаты закупок товаров, работ иуслуг, выполненных для целей реализации инвестиционного проекта:</w:t>
      </w:r>
    </w:p>
    <w:p w:rsidR="008715A4" w:rsidRPr="001F18ED" w:rsidRDefault="0083417B" w:rsidP="002C3F25">
      <w:pPr>
        <w:spacing w:after="0" w:line="240" w:lineRule="auto"/>
        <w:ind w:left="886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планируемая дата начала реализации проекта</w:t>
      </w:r>
      <w:r w:rsidR="00280E34" w:rsidRPr="006B180C">
        <w:rPr>
          <w:rFonts w:ascii="Times New Roman" w:eastAsia="Times New Roman" w:hAnsi="Times New Roman" w:cs="Times New Roman"/>
          <w:sz w:val="24"/>
          <w:szCs w:val="24"/>
        </w:rPr>
        <w:t xml:space="preserve">: </w:t>
      </w:r>
      <w:r w:rsidR="00A447AE" w:rsidRPr="006B180C">
        <w:rPr>
          <w:rFonts w:ascii="Times New Roman" w:eastAsia="Times New Roman" w:hAnsi="Times New Roman" w:cs="Times New Roman"/>
          <w:b/>
          <w:sz w:val="24"/>
          <w:szCs w:val="24"/>
        </w:rPr>
        <w:t>20</w:t>
      </w:r>
      <w:r w:rsidR="00F67C28" w:rsidRPr="006B180C">
        <w:rPr>
          <w:rFonts w:ascii="Times New Roman" w:eastAsia="Times New Roman" w:hAnsi="Times New Roman" w:cs="Times New Roman"/>
          <w:b/>
          <w:sz w:val="24"/>
          <w:szCs w:val="24"/>
        </w:rPr>
        <w:t>2</w:t>
      </w:r>
      <w:r w:rsidR="001E3967">
        <w:rPr>
          <w:rFonts w:ascii="Times New Roman" w:eastAsia="Times New Roman" w:hAnsi="Times New Roman" w:cs="Times New Roman"/>
          <w:b/>
          <w:sz w:val="24"/>
          <w:szCs w:val="24"/>
        </w:rPr>
        <w:t>4</w:t>
      </w:r>
      <w:r w:rsidR="00A447AE" w:rsidRPr="00280E34">
        <w:rPr>
          <w:rFonts w:ascii="Times New Roman" w:eastAsia="Times New Roman" w:hAnsi="Times New Roman" w:cs="Times New Roman"/>
          <w:b/>
          <w:sz w:val="24"/>
          <w:szCs w:val="24"/>
        </w:rPr>
        <w:t xml:space="preserve"> г</w:t>
      </w:r>
      <w:r w:rsidR="00A447AE" w:rsidRPr="001F18ED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ж)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Информация о наименовании, месте нахождения, максимальной мощности и ее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распределении по каждой точке присоединения к объектам электросетевого хозяйства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энергопринимающих устройств потребителей, которые необходимо присоединить к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электрическим сетям сетевой организации в соответствии с заключенными договорами об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осуществлении технологического присоединения к электрическим сетям, содержащими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</w:r>
      <w:r w:rsidRPr="001F18ED">
        <w:rPr>
          <w:rFonts w:ascii="Times New Roman" w:eastAsia="Times New Roman" w:hAnsi="Times New Roman" w:cs="Times New Roman"/>
          <w:sz w:val="24"/>
          <w:szCs w:val="24"/>
        </w:rPr>
        <w:lastRenderedPageBreak/>
        <w:t>являющиеся неотъемлемой частью технические условия, в которых в составе перечня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мероприятий по технологическому присоединению определены мероприятия,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предусмотренные инвестиционным проектом:</w:t>
      </w:r>
    </w:p>
    <w:p w:rsidR="008715A4" w:rsidRPr="001F18ED" w:rsidRDefault="0083417B" w:rsidP="002C3F25">
      <w:pPr>
        <w:spacing w:after="0" w:line="240" w:lineRule="auto"/>
        <w:ind w:left="698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отсутству</w:t>
      </w:r>
      <w:r w:rsidR="00A447AE"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е</w:t>
      </w: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т</w:t>
      </w:r>
    </w:p>
    <w:p w:rsidR="008715A4" w:rsidRPr="001F18ED" w:rsidRDefault="0083417B" w:rsidP="002C3F25">
      <w:pPr>
        <w:tabs>
          <w:tab w:val="left" w:pos="1001"/>
        </w:tabs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з)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Информация об определенных договорами об осуществлении технологического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присоединения к электрическим сетям обязательствах сетевой организации на выполнение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мероприятий, предусмотренных инвестиционным проектом:</w:t>
      </w:r>
    </w:p>
    <w:p w:rsidR="008715A4" w:rsidRPr="001F18ED" w:rsidRDefault="0083417B" w:rsidP="002C3F25">
      <w:pPr>
        <w:spacing w:after="0" w:line="240" w:lineRule="auto"/>
        <w:ind w:left="842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отсутству</w:t>
      </w:r>
      <w:r w:rsidR="00A447AE"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е</w:t>
      </w: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т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и)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Проектные показатели планируемой нагрузки трансформаторных и иных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подстанций, строительство (реконструкцию, модернизацию) которых планируется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осуществить в рамках реализации инвестиционной программы (проекта инвестиционной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 xml:space="preserve">программы): 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к) Информация о степени загрузки вводимых после строительства объектов электросетевого хозяйства, определяемой в соответствии с методическими указаниями, утверждаемыми Министерством эне</w:t>
      </w:r>
      <w:r w:rsidR="00A447AE" w:rsidRPr="001F18ED">
        <w:rPr>
          <w:rFonts w:ascii="Times New Roman" w:eastAsia="Times New Roman" w:hAnsi="Times New Roman" w:cs="Times New Roman"/>
          <w:sz w:val="24"/>
          <w:szCs w:val="24"/>
        </w:rPr>
        <w:t>ргетики Российской Федерации:</w:t>
      </w:r>
    </w:p>
    <w:p w:rsidR="00A447AE" w:rsidRPr="001F18ED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л) Информация о результатах контрольных замеров электрических нагрузок оборудования объектов электросетевого хозяйства, реконструкция (модернизация, техническое перевооружение) которых предусматривает</w:t>
      </w:r>
      <w:r w:rsidR="00A447AE" w:rsidRPr="001F18ED">
        <w:rPr>
          <w:rFonts w:ascii="Times New Roman" w:eastAsia="Times New Roman" w:hAnsi="Times New Roman" w:cs="Times New Roman"/>
          <w:sz w:val="24"/>
          <w:szCs w:val="24"/>
        </w:rPr>
        <w:t>ся инвестиционным проектом:</w:t>
      </w:r>
    </w:p>
    <w:p w:rsidR="00A447AE" w:rsidRPr="001F18ED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8160E1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м) Информация о максимальной мощности энергопринимающих устройств потребителей, присоединенных к объектам электросетевого хозяйства, реконструкция (модернизация, техническое перевооружение) которых предусматривается инвестиционным проектом, определенной в соответствии с пунктом 13(1) Правил недискриминационного доступа к услугам по передаче электрической энергии и оказания этих услуг, утвержденных постановлением Правительства Российской Федерации от 27 декабря 2004 </w:t>
      </w:r>
      <w:r w:rsidRPr="001F18ED">
        <w:rPr>
          <w:rFonts w:ascii="Times New Roman" w:eastAsia="Times New Roman" w:hAnsi="Times New Roman" w:cs="Times New Roman"/>
          <w:spacing w:val="-20"/>
          <w:sz w:val="24"/>
          <w:szCs w:val="24"/>
        </w:rPr>
        <w:t>г.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N 861 "Об утверждении Правил недискриминационного доступа к услугампо передаче электрической энергии и оказания этих услуг, Правил недискриминационного доступа к услугам по оперативно-диспетчерскому управлению в электроэнергетике и оказания этих услуг, Правил недискриминационного доступа к услугам администратора торговой системы оптового рынка и оказания этих услуг и Правил технологического присоединения энергопринимающих устройств потребителей электрической энергии, объектов по производству электрической энергии, а также объектов электросетевого хозяйства, принадлежащих сетевым организациям и иным лицам, к электрическим сетям", и максимальной мощности энергопринимающих устройств потребителей, планируемых к присоединению к объектам электросетевого хозяйства, строительство (реконструкция, модернизация и (или) техническое перевооружение) которых предусматривается инвестиционным проектом, в соответствии с договорами об осуществлении технологического присоединения к электрическим сетям:</w:t>
      </w:r>
    </w:p>
    <w:p w:rsidR="008715A4" w:rsidRPr="006B180C" w:rsidRDefault="008160E1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максимальная мощность объектов, планируемых к присоединению </w:t>
      </w:r>
      <w:r w:rsidR="00E92AC5">
        <w:rPr>
          <w:rFonts w:ascii="Times New Roman" w:eastAsia="Times New Roman" w:hAnsi="Times New Roman" w:cs="Times New Roman"/>
          <w:sz w:val="24"/>
          <w:szCs w:val="24"/>
        </w:rPr>
        <w:t>–</w:t>
      </w:r>
      <w:r w:rsidR="009A47C8" w:rsidRPr="006B180C">
        <w:rPr>
          <w:rFonts w:ascii="Times New Roman" w:eastAsia="Times New Roman" w:hAnsi="Times New Roman" w:cs="Times New Roman"/>
          <w:b/>
          <w:sz w:val="24"/>
          <w:szCs w:val="24"/>
        </w:rPr>
        <w:t>0,</w:t>
      </w:r>
      <w:r w:rsidR="004F6983">
        <w:rPr>
          <w:rFonts w:ascii="Times New Roman" w:eastAsia="Times New Roman" w:hAnsi="Times New Roman" w:cs="Times New Roman"/>
          <w:b/>
          <w:sz w:val="24"/>
          <w:szCs w:val="24"/>
        </w:rPr>
        <w:t>1</w:t>
      </w:r>
      <w:r w:rsidR="00AD0729" w:rsidRPr="006B180C">
        <w:rPr>
          <w:rFonts w:ascii="Times New Roman" w:eastAsia="Times New Roman" w:hAnsi="Times New Roman" w:cs="Times New Roman"/>
          <w:b/>
          <w:sz w:val="24"/>
          <w:szCs w:val="24"/>
        </w:rPr>
        <w:t xml:space="preserve"> МВт.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6B180C">
        <w:rPr>
          <w:rFonts w:ascii="Times New Roman" w:eastAsia="Times New Roman" w:hAnsi="Times New Roman" w:cs="Times New Roman"/>
          <w:sz w:val="24"/>
          <w:szCs w:val="24"/>
        </w:rPr>
        <w:t>н) Информация об объектах электроэнергетики, предусмотренных инвестиционным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проектом, содержащаяся:</w:t>
      </w:r>
    </w:p>
    <w:p w:rsidR="008715A4" w:rsidRPr="001F18ED" w:rsidRDefault="00280E34" w:rsidP="002C3F25">
      <w:pPr>
        <w:spacing w:after="0" w:line="240" w:lineRule="auto"/>
        <w:ind w:firstLine="533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>в схеме и программе развития Единой энергетической системы России, утвержденных в порядке, установленном Правительством Российской Федерации, - если инвестиционным проектом предусматриваются мероприятия по строительству в Единой энергетической системе России межгосударственных линий электропередачи, линий электропередачи и объектов электросетевого хозяйства, проектный номинальных класс напряжения которых составляет 220 кВ и выше, а также линий электропередачи 110 кВ и выше, обеспечивающих выдачу мощности существующих и планируемых к строительству объектов по производству электрической энергии, установленная генерирующая мощность которых превышает 25 МВт:</w:t>
      </w:r>
    </w:p>
    <w:p w:rsidR="00A447AE" w:rsidRPr="001F18ED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lastRenderedPageBreak/>
        <w:t>отсутствует</w:t>
      </w:r>
    </w:p>
    <w:p w:rsidR="008715A4" w:rsidRPr="001F18ED" w:rsidRDefault="00280E34" w:rsidP="002C3F25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в схемах и программах развития электроэнергетики субъектов Российской Федерации, утвержденных в порядке, установленном Правительством Российской Федерации, - если инвестиционным проектом предусматриваются мероприятия по строительству на территории соответствующих субъектов Российской Федерации в Единой энергетической системе России линий электропередачи и объектов электросетевого хозяйства, проектный номинальный класс напряжения которых составляет </w:t>
      </w:r>
      <w:r w:rsidR="0083417B" w:rsidRPr="001F18ED">
        <w:rPr>
          <w:rFonts w:ascii="Times New Roman" w:eastAsia="Times New Roman" w:hAnsi="Times New Roman" w:cs="Times New Roman"/>
          <w:spacing w:val="-20"/>
          <w:sz w:val="24"/>
          <w:szCs w:val="24"/>
        </w:rPr>
        <w:t>от</w:t>
      </w:r>
      <w:r w:rsidR="006B180C">
        <w:rPr>
          <w:rFonts w:ascii="Times New Roman" w:eastAsia="Times New Roman" w:hAnsi="Times New Roman" w:cs="Times New Roman"/>
          <w:spacing w:val="30"/>
          <w:sz w:val="24"/>
          <w:szCs w:val="24"/>
        </w:rPr>
        <w:t>1</w:t>
      </w:r>
      <w:r>
        <w:rPr>
          <w:rFonts w:ascii="Times New Roman" w:eastAsia="Times New Roman" w:hAnsi="Times New Roman" w:cs="Times New Roman"/>
          <w:spacing w:val="30"/>
          <w:sz w:val="24"/>
          <w:szCs w:val="24"/>
        </w:rPr>
        <w:t xml:space="preserve">10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>кВ (включительно) до 220 кВ, или строительство линий электропередачи и объектов электросетевого хозяйства в технологически изолированных территориальных элект</w:t>
      </w:r>
      <w:r w:rsidR="00A447AE" w:rsidRPr="001F18ED">
        <w:rPr>
          <w:rFonts w:ascii="Times New Roman" w:eastAsia="Times New Roman" w:hAnsi="Times New Roman" w:cs="Times New Roman"/>
          <w:sz w:val="24"/>
          <w:szCs w:val="24"/>
        </w:rPr>
        <w:t>роэнергетических системах:</w:t>
      </w:r>
    </w:p>
    <w:p w:rsidR="00A447AE" w:rsidRPr="001F18ED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147259" w:rsidRPr="001F18ED" w:rsidRDefault="00147259" w:rsidP="002C3F25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о) Информация о планируемом (целевом) изменении предельно допустимых значений технологических параметров функционирования Единой энергетической системы России или технологически изолированных территориальных электроэнергетических систем (в том числе уровня напряжения и пропускной способности электрической сети), обусловленном параметрами работы объектов электроэнергетики, в результате реализации мероприятий в рамках инвестиционного проекта:</w:t>
      </w:r>
    </w:p>
    <w:p w:rsidR="00147259" w:rsidRPr="001F18ED" w:rsidRDefault="00147259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147259" w:rsidRPr="001F18ED" w:rsidRDefault="00147259" w:rsidP="002C3F25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A447AE" w:rsidRPr="001F18ED" w:rsidRDefault="00A447AE">
      <w:pPr>
        <w:spacing w:before="58" w:after="0" w:line="281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447AE" w:rsidRPr="001F18ED" w:rsidRDefault="00A447AE">
      <w:pPr>
        <w:spacing w:before="58" w:after="0" w:line="281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447AE" w:rsidRDefault="00A447AE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Генеральный директор АО «ССК»</w:t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  <w:t>В.С. Мухаметшин</w:t>
      </w:r>
    </w:p>
    <w:p w:rsidR="00AA7678" w:rsidRDefault="00AA7678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AA7678" w:rsidRDefault="00AA7678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</w:p>
    <w:sectPr w:rsidR="00AA7678" w:rsidSect="00AA7678">
      <w:footerReference w:type="default" r:id="rId7"/>
      <w:pgSz w:w="11906" w:h="16838"/>
      <w:pgMar w:top="1134" w:right="850" w:bottom="1134" w:left="1701" w:header="708" w:footer="13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C330C" w:rsidRDefault="00BC330C" w:rsidP="00AA7678">
      <w:pPr>
        <w:spacing w:after="0" w:line="240" w:lineRule="auto"/>
      </w:pPr>
      <w:r>
        <w:separator/>
      </w:r>
    </w:p>
  </w:endnote>
  <w:endnote w:type="continuationSeparator" w:id="0">
    <w:p w:rsidR="00BC330C" w:rsidRDefault="00BC330C" w:rsidP="00AA76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669941602"/>
      <w:docPartObj>
        <w:docPartGallery w:val="Page Numbers (Bottom of Page)"/>
        <w:docPartUnique/>
      </w:docPartObj>
    </w:sdtPr>
    <w:sdtEndPr/>
    <w:sdtContent>
      <w:p w:rsidR="00AA7678" w:rsidRDefault="00EE200B">
        <w:pPr>
          <w:pStyle w:val="a7"/>
          <w:jc w:val="center"/>
        </w:pPr>
        <w:r>
          <w:fldChar w:fldCharType="begin"/>
        </w:r>
        <w:r w:rsidR="00AA7678">
          <w:instrText>PAGE   \* MERGEFORMAT</w:instrText>
        </w:r>
        <w:r>
          <w:fldChar w:fldCharType="separate"/>
        </w:r>
        <w:r w:rsidR="00F5557E">
          <w:rPr>
            <w:noProof/>
          </w:rPr>
          <w:t>1</w:t>
        </w:r>
        <w:r>
          <w:fldChar w:fldCharType="end"/>
        </w:r>
      </w:p>
    </w:sdtContent>
  </w:sdt>
  <w:p w:rsidR="00AA7678" w:rsidRDefault="00AA7678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C330C" w:rsidRDefault="00BC330C" w:rsidP="00AA7678">
      <w:pPr>
        <w:spacing w:after="0" w:line="240" w:lineRule="auto"/>
      </w:pPr>
      <w:r>
        <w:separator/>
      </w:r>
    </w:p>
  </w:footnote>
  <w:footnote w:type="continuationSeparator" w:id="0">
    <w:p w:rsidR="00BC330C" w:rsidRDefault="00BC330C" w:rsidP="00AA767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8355B65"/>
    <w:multiLevelType w:val="singleLevel"/>
    <w:tmpl w:val="F6A0FA54"/>
    <w:lvl w:ilvl="0">
      <w:numFmt w:val="bullet"/>
      <w:lvlText w:val="-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F74631"/>
    <w:rsid w:val="00034220"/>
    <w:rsid w:val="000866A6"/>
    <w:rsid w:val="000F4CD2"/>
    <w:rsid w:val="00106B80"/>
    <w:rsid w:val="00140086"/>
    <w:rsid w:val="00147259"/>
    <w:rsid w:val="001A63CF"/>
    <w:rsid w:val="001E3967"/>
    <w:rsid w:val="001F18ED"/>
    <w:rsid w:val="00211854"/>
    <w:rsid w:val="00243BFC"/>
    <w:rsid w:val="00250B53"/>
    <w:rsid w:val="00280E34"/>
    <w:rsid w:val="00283D98"/>
    <w:rsid w:val="002C0D2B"/>
    <w:rsid w:val="002C3F25"/>
    <w:rsid w:val="003024C3"/>
    <w:rsid w:val="00324F1D"/>
    <w:rsid w:val="00345CCB"/>
    <w:rsid w:val="003D6141"/>
    <w:rsid w:val="00462A22"/>
    <w:rsid w:val="00477711"/>
    <w:rsid w:val="00486213"/>
    <w:rsid w:val="004C4E86"/>
    <w:rsid w:val="004E232B"/>
    <w:rsid w:val="004F6983"/>
    <w:rsid w:val="0054026D"/>
    <w:rsid w:val="005413E9"/>
    <w:rsid w:val="0055353A"/>
    <w:rsid w:val="00592441"/>
    <w:rsid w:val="00597E86"/>
    <w:rsid w:val="005F1482"/>
    <w:rsid w:val="005F2D5D"/>
    <w:rsid w:val="006001E1"/>
    <w:rsid w:val="00606711"/>
    <w:rsid w:val="00666E14"/>
    <w:rsid w:val="00697423"/>
    <w:rsid w:val="006B180C"/>
    <w:rsid w:val="00701304"/>
    <w:rsid w:val="00714F5F"/>
    <w:rsid w:val="00745155"/>
    <w:rsid w:val="00745679"/>
    <w:rsid w:val="00782EF8"/>
    <w:rsid w:val="007A6600"/>
    <w:rsid w:val="007B68D2"/>
    <w:rsid w:val="007C49C9"/>
    <w:rsid w:val="007E0B16"/>
    <w:rsid w:val="008044F0"/>
    <w:rsid w:val="008160E1"/>
    <w:rsid w:val="0083417B"/>
    <w:rsid w:val="00875090"/>
    <w:rsid w:val="008A3031"/>
    <w:rsid w:val="008C7A90"/>
    <w:rsid w:val="008F3A3B"/>
    <w:rsid w:val="00951AAC"/>
    <w:rsid w:val="00954CD1"/>
    <w:rsid w:val="00970609"/>
    <w:rsid w:val="009707F7"/>
    <w:rsid w:val="0097586F"/>
    <w:rsid w:val="009A47C8"/>
    <w:rsid w:val="00A311A3"/>
    <w:rsid w:val="00A447AE"/>
    <w:rsid w:val="00A6208F"/>
    <w:rsid w:val="00A64E14"/>
    <w:rsid w:val="00A71AA3"/>
    <w:rsid w:val="00AA7678"/>
    <w:rsid w:val="00AB01C7"/>
    <w:rsid w:val="00AD0729"/>
    <w:rsid w:val="00B079FF"/>
    <w:rsid w:val="00B23AAB"/>
    <w:rsid w:val="00B419D8"/>
    <w:rsid w:val="00B90FB0"/>
    <w:rsid w:val="00BA4EC7"/>
    <w:rsid w:val="00BC330C"/>
    <w:rsid w:val="00BF261A"/>
    <w:rsid w:val="00C16BCA"/>
    <w:rsid w:val="00C304F6"/>
    <w:rsid w:val="00C33517"/>
    <w:rsid w:val="00C37228"/>
    <w:rsid w:val="00C40ABB"/>
    <w:rsid w:val="00C764E3"/>
    <w:rsid w:val="00C973AC"/>
    <w:rsid w:val="00CE0B69"/>
    <w:rsid w:val="00D308A9"/>
    <w:rsid w:val="00D54565"/>
    <w:rsid w:val="00DE2D9E"/>
    <w:rsid w:val="00E16CE3"/>
    <w:rsid w:val="00E57009"/>
    <w:rsid w:val="00E6298B"/>
    <w:rsid w:val="00E71E31"/>
    <w:rsid w:val="00E739A8"/>
    <w:rsid w:val="00E77E33"/>
    <w:rsid w:val="00E92AC5"/>
    <w:rsid w:val="00EA0564"/>
    <w:rsid w:val="00EE1608"/>
    <w:rsid w:val="00EE200B"/>
    <w:rsid w:val="00EE3286"/>
    <w:rsid w:val="00F02812"/>
    <w:rsid w:val="00F5557E"/>
    <w:rsid w:val="00F57E01"/>
    <w:rsid w:val="00F67C28"/>
    <w:rsid w:val="00F74631"/>
    <w:rsid w:val="00F74AE4"/>
    <w:rsid w:val="00FB7B60"/>
    <w:rsid w:val="00FD0067"/>
    <w:rsid w:val="00FF589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A78E7E6-C966-4E1C-B2BE-B27DA1D413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54CD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0">
    <w:name w:val="Style0"/>
    <w:basedOn w:val="a"/>
    <w:rsid w:val="00954CD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1">
    <w:name w:val="Style1"/>
    <w:basedOn w:val="a"/>
    <w:rsid w:val="00954CD1"/>
    <w:pPr>
      <w:spacing w:after="0" w:line="418" w:lineRule="exact"/>
      <w:ind w:firstLine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">
    <w:name w:val="Style2"/>
    <w:basedOn w:val="a"/>
    <w:rsid w:val="00954CD1"/>
    <w:pPr>
      <w:spacing w:after="0" w:line="281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">
    <w:name w:val="Style3"/>
    <w:basedOn w:val="a"/>
    <w:rsid w:val="00954CD1"/>
    <w:pPr>
      <w:spacing w:after="0" w:line="288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5">
    <w:name w:val="Style25"/>
    <w:basedOn w:val="a"/>
    <w:rsid w:val="00954CD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7">
    <w:name w:val="Style7"/>
    <w:basedOn w:val="a"/>
    <w:rsid w:val="00954CD1"/>
    <w:pPr>
      <w:spacing w:after="0" w:line="274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7">
    <w:name w:val="Style37"/>
    <w:basedOn w:val="a"/>
    <w:rsid w:val="00954CD1"/>
    <w:pPr>
      <w:spacing w:after="0" w:line="161" w:lineRule="exact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8">
    <w:name w:val="Style38"/>
    <w:basedOn w:val="a"/>
    <w:rsid w:val="00954CD1"/>
    <w:pPr>
      <w:spacing w:after="0" w:line="223" w:lineRule="exact"/>
      <w:ind w:hanging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1">
    <w:name w:val="Style41"/>
    <w:basedOn w:val="a"/>
    <w:rsid w:val="00954CD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9">
    <w:name w:val="Style29"/>
    <w:basedOn w:val="a"/>
    <w:rsid w:val="00954CD1"/>
    <w:pPr>
      <w:spacing w:after="0" w:line="277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3">
    <w:name w:val="Style33"/>
    <w:basedOn w:val="a"/>
    <w:rsid w:val="00954CD1"/>
    <w:pPr>
      <w:spacing w:after="0" w:line="276" w:lineRule="exact"/>
      <w:ind w:firstLine="533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9">
    <w:name w:val="Style39"/>
    <w:basedOn w:val="a"/>
    <w:rsid w:val="00954CD1"/>
    <w:pPr>
      <w:spacing w:after="0" w:line="133" w:lineRule="exact"/>
      <w:jc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0">
    <w:name w:val="Style40"/>
    <w:basedOn w:val="a"/>
    <w:rsid w:val="00954CD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CharStyle0">
    <w:name w:val="CharStyle0"/>
    <w:basedOn w:val="a0"/>
    <w:rsid w:val="00954CD1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8"/>
      <w:szCs w:val="28"/>
    </w:rPr>
  </w:style>
  <w:style w:type="character" w:customStyle="1" w:styleId="CharStyle1">
    <w:name w:val="CharStyle1"/>
    <w:basedOn w:val="a0"/>
    <w:rsid w:val="00954CD1"/>
    <w:rPr>
      <w:rFonts w:ascii="Times New Roman" w:eastAsia="Times New Roman" w:hAnsi="Times New Roman" w:cs="Times New Roman"/>
      <w:b/>
      <w:bCs/>
      <w:i w:val="0"/>
      <w:iCs w:val="0"/>
      <w:smallCaps w:val="0"/>
      <w:sz w:val="22"/>
      <w:szCs w:val="22"/>
    </w:rPr>
  </w:style>
  <w:style w:type="character" w:customStyle="1" w:styleId="CharStyle4">
    <w:name w:val="CharStyle4"/>
    <w:basedOn w:val="a0"/>
    <w:rsid w:val="00954CD1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2"/>
      <w:szCs w:val="22"/>
    </w:rPr>
  </w:style>
  <w:style w:type="character" w:customStyle="1" w:styleId="CharStyle8">
    <w:name w:val="CharStyle8"/>
    <w:basedOn w:val="a0"/>
    <w:rsid w:val="00954CD1"/>
    <w:rPr>
      <w:rFonts w:ascii="Arial Unicode MS" w:eastAsia="Arial Unicode MS" w:hAnsi="Arial Unicode MS" w:cs="Arial Unicode MS"/>
      <w:b w:val="0"/>
      <w:bCs w:val="0"/>
      <w:i w:val="0"/>
      <w:iCs w:val="0"/>
      <w:smallCaps w:val="0"/>
      <w:spacing w:val="-10"/>
      <w:sz w:val="16"/>
      <w:szCs w:val="16"/>
    </w:rPr>
  </w:style>
  <w:style w:type="character" w:customStyle="1" w:styleId="CharStyle9">
    <w:name w:val="CharStyle9"/>
    <w:basedOn w:val="a0"/>
    <w:rsid w:val="00954CD1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20"/>
      <w:szCs w:val="20"/>
    </w:rPr>
  </w:style>
  <w:style w:type="character" w:customStyle="1" w:styleId="CharStyle10">
    <w:name w:val="CharStyle10"/>
    <w:basedOn w:val="a0"/>
    <w:rsid w:val="00954CD1"/>
    <w:rPr>
      <w:rFonts w:ascii="Arial Unicode MS" w:eastAsia="Arial Unicode MS" w:hAnsi="Arial Unicode MS" w:cs="Arial Unicode MS"/>
      <w:b/>
      <w:bCs/>
      <w:i w:val="0"/>
      <w:iCs w:val="0"/>
      <w:smallCaps w:val="0"/>
      <w:sz w:val="18"/>
      <w:szCs w:val="18"/>
    </w:rPr>
  </w:style>
  <w:style w:type="character" w:customStyle="1" w:styleId="CharStyle11">
    <w:name w:val="CharStyle11"/>
    <w:basedOn w:val="a0"/>
    <w:rsid w:val="00954CD1"/>
    <w:rPr>
      <w:rFonts w:ascii="Arial Unicode MS" w:eastAsia="Arial Unicode MS" w:hAnsi="Arial Unicode MS" w:cs="Arial Unicode MS"/>
      <w:b/>
      <w:bCs/>
      <w:i w:val="0"/>
      <w:iCs w:val="0"/>
      <w:smallCaps w:val="0"/>
      <w:sz w:val="12"/>
      <w:szCs w:val="12"/>
    </w:rPr>
  </w:style>
  <w:style w:type="character" w:customStyle="1" w:styleId="CharStyle12">
    <w:name w:val="CharStyle12"/>
    <w:basedOn w:val="a0"/>
    <w:rsid w:val="00954CD1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12"/>
      <w:szCs w:val="12"/>
    </w:rPr>
  </w:style>
  <w:style w:type="paragraph" w:styleId="a3">
    <w:name w:val="Balloon Text"/>
    <w:basedOn w:val="a"/>
    <w:link w:val="a4"/>
    <w:uiPriority w:val="99"/>
    <w:semiHidden/>
    <w:unhideWhenUsed/>
    <w:rsid w:val="001472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47259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AA7678"/>
  </w:style>
  <w:style w:type="paragraph" w:styleId="a7">
    <w:name w:val="footer"/>
    <w:basedOn w:val="a"/>
    <w:link w:val="a8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AA767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267</TotalTime>
  <Pages>3</Pages>
  <Words>1114</Words>
  <Characters>6355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Васина Ирина</dc:creator>
  <cp:lastModifiedBy>Ильин Александр</cp:lastModifiedBy>
  <cp:revision>77</cp:revision>
  <cp:lastPrinted>2018-11-12T10:37:00Z</cp:lastPrinted>
  <dcterms:created xsi:type="dcterms:W3CDTF">2016-07-29T05:04:00Z</dcterms:created>
  <dcterms:modified xsi:type="dcterms:W3CDTF">2020-11-17T05:39:00Z</dcterms:modified>
</cp:coreProperties>
</file>